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6CF919D8" w:rsidR="00BA23FD" w:rsidRDefault="00BA23FD"/>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2AC43A1D" w:rsidR="00343BCC" w:rsidRDefault="00007196" w:rsidP="003C3915">
      <w:pPr>
        <w:rPr>
          <w:sz w:val="22"/>
          <w:szCs w:val="22"/>
        </w:rPr>
      </w:pPr>
      <w:r>
        <w:rPr>
          <w:sz w:val="22"/>
          <w:szCs w:val="22"/>
        </w:rPr>
        <w:t>October 20, 2023</w:t>
      </w:r>
      <w:r w:rsidR="00C31B48">
        <w:rPr>
          <w:sz w:val="22"/>
          <w:szCs w:val="22"/>
        </w:rPr>
        <w:t xml:space="preserve"> </w:t>
      </w:r>
      <w:r w:rsidR="00CF2695">
        <w:rPr>
          <w:sz w:val="22"/>
          <w:szCs w:val="22"/>
        </w:rPr>
        <w:tab/>
      </w:r>
    </w:p>
    <w:p w14:paraId="09FE1D87" w14:textId="6982FB1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766586E6">
                <wp:simplePos x="0" y="0"/>
                <wp:positionH relativeFrom="margin">
                  <wp:align>left</wp:align>
                </wp:positionH>
                <wp:positionV relativeFrom="paragraph">
                  <wp:posOffset>15875</wp:posOffset>
                </wp:positionV>
                <wp:extent cx="5995035" cy="9525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52500"/>
                        </a:xfrm>
                        <a:prstGeom prst="rect">
                          <a:avLst/>
                        </a:prstGeom>
                        <a:solidFill>
                          <a:srgbClr val="FFFFFF"/>
                        </a:solidFill>
                        <a:ln w="9525">
                          <a:solidFill>
                            <a:srgbClr val="000000"/>
                          </a:solidFill>
                          <a:miter lim="800000"/>
                          <a:headEnd/>
                          <a:tailEnd/>
                        </a:ln>
                      </wps:spPr>
                      <wps:txbx>
                        <w:txbxContent>
                          <w:p w14:paraId="107E38B1" w14:textId="0B5A57B1" w:rsidR="00EB059B" w:rsidRPr="008C0BBB" w:rsidRDefault="00F15DFB" w:rsidP="0000393E">
                            <w:pPr>
                              <w:spacing w:before="120"/>
                              <w:jc w:val="center"/>
                              <w:rPr>
                                <w:b/>
                                <w:bCs/>
                                <w:sz w:val="48"/>
                                <w:szCs w:val="48"/>
                              </w:rPr>
                            </w:pPr>
                            <w:r>
                              <w:rPr>
                                <w:b/>
                                <w:bCs/>
                                <w:sz w:val="48"/>
                                <w:szCs w:val="48"/>
                                <w:lang w:val="en-US"/>
                              </w:rPr>
                              <w:t>A Concerning Decision OSWCA Members Need to be Aware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yrDQIAAB8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">
                <v:textbox>
                  <w:txbxContent>
                    <w:p w14:paraId="107E38B1" w14:textId="0B5A57B1" w:rsidR="00EB059B" w:rsidRPr="008C0BBB" w:rsidRDefault="00F15DFB" w:rsidP="0000393E">
                      <w:pPr>
                        <w:spacing w:before="120"/>
                        <w:jc w:val="center"/>
                        <w:rPr>
                          <w:b/>
                          <w:bCs/>
                          <w:sz w:val="48"/>
                          <w:szCs w:val="48"/>
                        </w:rPr>
                      </w:pPr>
                      <w:r>
                        <w:rPr>
                          <w:b/>
                          <w:bCs/>
                          <w:sz w:val="48"/>
                          <w:szCs w:val="48"/>
                          <w:lang w:val="en-US"/>
                        </w:rPr>
                        <w:t>A Concerning Decision OSWCA Members Need to be Aware of</w:t>
                      </w:r>
                    </w:p>
                  </w:txbxContent>
                </v:textbox>
                <w10:wrap anchorx="margin"/>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7CF46BBC" w:rsidR="002C6C3D" w:rsidRDefault="002C6C3D" w:rsidP="007E7B4C"/>
    <w:p w14:paraId="616868A6" w14:textId="77777777" w:rsidR="00982531" w:rsidRDefault="00982531" w:rsidP="00466458">
      <w:pPr>
        <w:pStyle w:val="paragraph"/>
        <w:spacing w:before="0" w:beforeAutospacing="0" w:after="0" w:afterAutospacing="0"/>
        <w:textAlignment w:val="baseline"/>
        <w:rPr>
          <w:rStyle w:val="normaltextrun"/>
          <w:rFonts w:ascii="Arial" w:hAnsi="Arial" w:cs="Arial"/>
          <w:sz w:val="24"/>
          <w:szCs w:val="24"/>
        </w:rPr>
      </w:pPr>
    </w:p>
    <w:p w14:paraId="1A164418" w14:textId="77777777" w:rsidR="00BA23FD" w:rsidRPr="00BA23FD" w:rsidRDefault="00BA23FD" w:rsidP="00BA23FD">
      <w:pPr>
        <w:spacing w:before="93"/>
        <w:rPr>
          <w:bCs/>
        </w:rPr>
      </w:pPr>
      <w:r w:rsidRPr="00BA23FD">
        <w:rPr>
          <w:bCs/>
        </w:rPr>
        <w:t>A recent decision of the Divisional Court upheld Workplace Safety and Insurance Appeals Tribunal decision, that gives a construction worker who was driving home after the end of the workday and impaired by alcohol to a criminal threshold, a lifetime of WSIB benefits after he caused a single vehicle accident (he drove off the road and rolled the vehicle) and was seriously injured and permanently disabled.</w:t>
      </w:r>
    </w:p>
    <w:p w14:paraId="633EFCE5" w14:textId="77777777" w:rsidR="00BA23FD" w:rsidRPr="00BA23FD" w:rsidRDefault="00BA23FD" w:rsidP="00BA23FD">
      <w:pPr>
        <w:spacing w:before="93"/>
        <w:rPr>
          <w:bCs/>
        </w:rPr>
      </w:pPr>
    </w:p>
    <w:p w14:paraId="0278D588" w14:textId="77777777" w:rsidR="00BA23FD" w:rsidRPr="00BA23FD" w:rsidRDefault="00BA23FD" w:rsidP="00BA23FD">
      <w:pPr>
        <w:spacing w:before="93"/>
        <w:rPr>
          <w:bCs/>
        </w:rPr>
      </w:pPr>
      <w:r w:rsidRPr="00BA23FD">
        <w:rPr>
          <w:bCs/>
        </w:rPr>
        <w:t xml:space="preserve">On September 15, 2015, Jeremy Vaughan, a road crew foreman employed by </w:t>
      </w:r>
      <w:proofErr w:type="spellStart"/>
      <w:r w:rsidRPr="00BA23FD">
        <w:rPr>
          <w:bCs/>
        </w:rPr>
        <w:t>Interpaving</w:t>
      </w:r>
      <w:proofErr w:type="spellEnd"/>
      <w:r w:rsidRPr="00BA23FD">
        <w:rPr>
          <w:bCs/>
        </w:rPr>
        <w:t xml:space="preserve"> Limited, crashed a company-owned vehicle while driving home from work with two members of the road crew. There were open and closed beer cans found at the scene of the accident, Mr. Vaughan was found to have a blood alcohol level above the legal limit, and the police concluded that       that alcohol was a significant factor in the accident. Criminal charges were laid, and Mr. Vaughan eventually pleaded guilty to driving while impaired.</w:t>
      </w:r>
    </w:p>
    <w:p w14:paraId="70A46AF1" w14:textId="77777777" w:rsidR="00BA23FD" w:rsidRPr="00BA23FD" w:rsidRDefault="00BA23FD" w:rsidP="00BA23FD">
      <w:pPr>
        <w:spacing w:before="93"/>
        <w:rPr>
          <w:bCs/>
        </w:rPr>
      </w:pPr>
    </w:p>
    <w:p w14:paraId="6EA783A8" w14:textId="77777777" w:rsidR="00BA23FD" w:rsidRPr="00BA23FD" w:rsidRDefault="00BA23FD" w:rsidP="00BA23FD">
      <w:pPr>
        <w:spacing w:before="93"/>
        <w:rPr>
          <w:bCs/>
        </w:rPr>
      </w:pPr>
      <w:r w:rsidRPr="00BA23FD">
        <w:rPr>
          <w:bCs/>
        </w:rPr>
        <w:t xml:space="preserve">Mr. Vaughan sustained a spinal cord injury resulting in paraplegia in the accident. He applied for benefits Workers Compensations through the WSIB under the Workplace Safety and Insurance Act, 1997, S.O. 1997, c. 16, Sched. A (the "Act"). </w:t>
      </w:r>
    </w:p>
    <w:p w14:paraId="2B72A85D" w14:textId="77777777" w:rsidR="00BA23FD" w:rsidRPr="00BA23FD" w:rsidRDefault="00BA23FD" w:rsidP="00BA23FD">
      <w:pPr>
        <w:spacing w:before="93"/>
        <w:rPr>
          <w:bCs/>
        </w:rPr>
      </w:pPr>
    </w:p>
    <w:p w14:paraId="68B1B3A7" w14:textId="77777777" w:rsidR="00BA23FD" w:rsidRPr="00BA23FD" w:rsidRDefault="00BA23FD" w:rsidP="00BA23FD">
      <w:pPr>
        <w:spacing w:before="93"/>
        <w:rPr>
          <w:bCs/>
        </w:rPr>
      </w:pPr>
      <w:r w:rsidRPr="00BA23FD">
        <w:rPr>
          <w:bCs/>
        </w:rPr>
        <w:t xml:space="preserve">On October 16, 2015, a WSIB Eligibility Adjudicator determined Mr. Vaughan was entitled to WSIB benefits because he was required to drive the company vehicle, with his coworkers, to and from the worksite for purposes of his employment, and he was in the course of employment when the accident occurred. </w:t>
      </w:r>
      <w:proofErr w:type="spellStart"/>
      <w:r w:rsidRPr="00BA23FD">
        <w:rPr>
          <w:bCs/>
        </w:rPr>
        <w:t>Interpaving</w:t>
      </w:r>
      <w:proofErr w:type="spellEnd"/>
      <w:r w:rsidRPr="00BA23FD">
        <w:rPr>
          <w:bCs/>
        </w:rPr>
        <w:t xml:space="preserve"> sought reconsideration of this decision by a Case Manager, who affirmed the Adjudicator's decision in 2016. </w:t>
      </w:r>
      <w:proofErr w:type="spellStart"/>
      <w:r w:rsidRPr="00BA23FD">
        <w:rPr>
          <w:bCs/>
        </w:rPr>
        <w:t>Interpaving</w:t>
      </w:r>
      <w:proofErr w:type="spellEnd"/>
      <w:r w:rsidRPr="00BA23FD">
        <w:rPr>
          <w:bCs/>
        </w:rPr>
        <w:t xml:space="preserve"> then appealed unsuccessfully to an Appeals Resolution Officer. It then appealed to the Workplace Safety and Insurance Appeals Tribunal; the Tribunal upheld the earlier decision granting Mr. Vaughan benefits.</w:t>
      </w:r>
    </w:p>
    <w:p w14:paraId="0445EC88" w14:textId="77777777" w:rsidR="00BA23FD" w:rsidRPr="00BA23FD" w:rsidRDefault="00BA23FD" w:rsidP="00BA23FD">
      <w:pPr>
        <w:spacing w:before="93"/>
        <w:rPr>
          <w:bCs/>
        </w:rPr>
      </w:pPr>
    </w:p>
    <w:p w14:paraId="0AE9049E" w14:textId="77777777" w:rsidR="00BA23FD" w:rsidRDefault="00BA23FD" w:rsidP="00BA23FD">
      <w:pPr>
        <w:spacing w:before="93"/>
        <w:rPr>
          <w:bCs/>
        </w:rPr>
      </w:pPr>
      <w:proofErr w:type="spellStart"/>
      <w:r w:rsidRPr="00BA23FD">
        <w:rPr>
          <w:bCs/>
        </w:rPr>
        <w:t>Interpaving</w:t>
      </w:r>
      <w:proofErr w:type="spellEnd"/>
      <w:r w:rsidRPr="00BA23FD">
        <w:rPr>
          <w:bCs/>
        </w:rPr>
        <w:t xml:space="preserve"> argues that it was unreasonable to conclude that Mr. Vaughan was still in the course of his employment when the accident occurred, because (1) the Tribunal should have inferred, on the evidence, that he stopped to purchase beer after he </w:t>
      </w:r>
      <w:proofErr w:type="gramStart"/>
      <w:r w:rsidRPr="00BA23FD">
        <w:rPr>
          <w:bCs/>
        </w:rPr>
        <w:t>left</w:t>
      </w:r>
      <w:proofErr w:type="gramEnd"/>
      <w:r w:rsidRPr="00BA23FD">
        <w:rPr>
          <w:bCs/>
        </w:rPr>
        <w:t xml:space="preserve"> </w:t>
      </w:r>
    </w:p>
    <w:p w14:paraId="749E4F3F" w14:textId="77777777" w:rsidR="00BA23FD" w:rsidRDefault="00BA23FD" w:rsidP="00BA23FD">
      <w:pPr>
        <w:spacing w:before="93"/>
        <w:rPr>
          <w:bCs/>
        </w:rPr>
      </w:pPr>
    </w:p>
    <w:p w14:paraId="098FCF3D" w14:textId="2862E2AA" w:rsidR="00BA23FD" w:rsidRPr="00BA23FD" w:rsidRDefault="00BA23FD" w:rsidP="00BA23FD">
      <w:pPr>
        <w:spacing w:before="93"/>
        <w:rPr>
          <w:bCs/>
        </w:rPr>
      </w:pPr>
      <w:r w:rsidRPr="00BA23FD">
        <w:rPr>
          <w:bCs/>
        </w:rPr>
        <w:t>work, and (2) because his decision to drink to excess severed the nexus between of employment.</w:t>
      </w:r>
    </w:p>
    <w:p w14:paraId="29E4095C" w14:textId="77777777" w:rsidR="00BA23FD" w:rsidRDefault="00BA23FD" w:rsidP="00BA23FD">
      <w:pPr>
        <w:spacing w:before="93"/>
        <w:rPr>
          <w:bCs/>
        </w:rPr>
      </w:pPr>
    </w:p>
    <w:p w14:paraId="6D0E029E" w14:textId="78532CA1" w:rsidR="00BA23FD" w:rsidRPr="00BA23FD" w:rsidRDefault="00BA23FD" w:rsidP="00BA23FD">
      <w:pPr>
        <w:spacing w:before="93"/>
        <w:rPr>
          <w:bCs/>
        </w:rPr>
      </w:pPr>
      <w:r w:rsidRPr="00BA23FD">
        <w:rPr>
          <w:bCs/>
        </w:rPr>
        <w:t xml:space="preserve">The Superior court’s opinion is: </w:t>
      </w:r>
    </w:p>
    <w:p w14:paraId="6B4CA8A2" w14:textId="77777777" w:rsidR="00BA23FD" w:rsidRDefault="00BA23FD" w:rsidP="00BA23FD">
      <w:pPr>
        <w:spacing w:before="93"/>
        <w:rPr>
          <w:bCs/>
        </w:rPr>
      </w:pPr>
      <w:r w:rsidRPr="00BA23FD">
        <w:rPr>
          <w:bCs/>
        </w:rPr>
        <w:t xml:space="preserve"> </w:t>
      </w:r>
    </w:p>
    <w:p w14:paraId="4D874EB9" w14:textId="5D38E8ED" w:rsidR="00BA23FD" w:rsidRPr="00BA23FD" w:rsidRDefault="00BA23FD" w:rsidP="00BA23FD">
      <w:pPr>
        <w:spacing w:before="93"/>
        <w:rPr>
          <w:bCs/>
        </w:rPr>
      </w:pPr>
      <w:r w:rsidRPr="00BA23FD">
        <w:rPr>
          <w:bCs/>
        </w:rPr>
        <w:t>While the accident was solely attributable to the serious and willful misconduct of the worker, at the time of the accident he was performing his regular duties as a truck driver during regular work hours and at a location where he was expected to be. He was in the course of his employment. However, even if his intoxication was antithetical to the employment relationship constituting conduct that took him out of the course of employment, as noted by the Vice-Chair in Decision No. 1055/13, section 17 has the effect of deeming him to be in the course of employment if he suffered serious impairment or death.</w:t>
      </w:r>
    </w:p>
    <w:p w14:paraId="5AE3FBA0" w14:textId="77777777" w:rsidR="00BA23FD" w:rsidRPr="00BA23FD" w:rsidRDefault="00BA23FD" w:rsidP="00BA23FD">
      <w:pPr>
        <w:spacing w:before="93"/>
        <w:rPr>
          <w:bCs/>
        </w:rPr>
      </w:pPr>
    </w:p>
    <w:p w14:paraId="773922F5" w14:textId="77777777" w:rsidR="00BA23FD" w:rsidRDefault="00BA23FD" w:rsidP="00BA23FD">
      <w:pPr>
        <w:spacing w:before="93"/>
        <w:rPr>
          <w:bCs/>
        </w:rPr>
      </w:pPr>
      <w:r w:rsidRPr="00BA23FD">
        <w:rPr>
          <w:bCs/>
        </w:rPr>
        <w:t xml:space="preserve">Next Steps: </w:t>
      </w:r>
    </w:p>
    <w:p w14:paraId="2B7BEA87" w14:textId="77777777" w:rsidR="00BA23FD" w:rsidRPr="00BA23FD" w:rsidRDefault="00BA23FD" w:rsidP="00BA23FD">
      <w:pPr>
        <w:spacing w:before="93"/>
        <w:rPr>
          <w:bCs/>
        </w:rPr>
      </w:pPr>
    </w:p>
    <w:p w14:paraId="65FEF82E" w14:textId="77777777" w:rsidR="00BA23FD" w:rsidRPr="00BA23FD" w:rsidRDefault="00BA23FD" w:rsidP="00BA23FD">
      <w:pPr>
        <w:spacing w:before="93"/>
        <w:rPr>
          <w:bCs/>
        </w:rPr>
      </w:pPr>
      <w:r w:rsidRPr="00BA23FD">
        <w:rPr>
          <w:bCs/>
        </w:rPr>
        <w:t xml:space="preserve">The OSWCA urges members to review their internal policies and document the policy of </w:t>
      </w:r>
      <w:proofErr w:type="gramStart"/>
      <w:r w:rsidRPr="00BA23FD">
        <w:rPr>
          <w:bCs/>
        </w:rPr>
        <w:t>whether or not</w:t>
      </w:r>
      <w:proofErr w:type="gramEnd"/>
      <w:r w:rsidRPr="00BA23FD">
        <w:rPr>
          <w:bCs/>
        </w:rPr>
        <w:t xml:space="preserve"> a worker is paid to drive to and from a construction project or staging area (like in the </w:t>
      </w:r>
      <w:proofErr w:type="spellStart"/>
      <w:r w:rsidRPr="00BA23FD">
        <w:rPr>
          <w:bCs/>
        </w:rPr>
        <w:t>Interpaving</w:t>
      </w:r>
      <w:proofErr w:type="spellEnd"/>
      <w:r w:rsidRPr="00BA23FD">
        <w:rPr>
          <w:bCs/>
        </w:rPr>
        <w:t xml:space="preserve"> case) to minimize similar WSIB, financial and legal risk.</w:t>
      </w:r>
    </w:p>
    <w:p w14:paraId="40C72EF6" w14:textId="77777777" w:rsidR="00BA23FD" w:rsidRDefault="00BA23FD" w:rsidP="00BA23FD">
      <w:pPr>
        <w:spacing w:before="93"/>
        <w:rPr>
          <w:bCs/>
        </w:rPr>
      </w:pPr>
    </w:p>
    <w:p w14:paraId="412E390C" w14:textId="77777777" w:rsidR="00BA23FD" w:rsidRPr="00BA23FD" w:rsidRDefault="00BA23FD" w:rsidP="00BA23FD">
      <w:pPr>
        <w:pStyle w:val="ListParagraph"/>
        <w:numPr>
          <w:ilvl w:val="0"/>
          <w:numId w:val="39"/>
        </w:numPr>
        <w:spacing w:before="93"/>
        <w:rPr>
          <w:rFonts w:ascii="Arial" w:hAnsi="Arial" w:cs="Arial"/>
          <w:bCs/>
        </w:rPr>
      </w:pPr>
      <w:r w:rsidRPr="00BA23FD">
        <w:rPr>
          <w:rFonts w:ascii="Arial" w:hAnsi="Arial" w:cs="Arial"/>
          <w:bCs/>
        </w:rPr>
        <w:t>Review and update all employer’s safety policy, fit for duty policy, and driving a company vehicle policy, and ensure a strict “zero tolerance” policy and prohibition of all workers driving while under the “influence” of drugs or alcohol.</w:t>
      </w:r>
    </w:p>
    <w:p w14:paraId="7053863B" w14:textId="77777777" w:rsidR="00BA23FD" w:rsidRPr="00BA23FD" w:rsidRDefault="00BA23FD" w:rsidP="00BA23FD">
      <w:pPr>
        <w:pStyle w:val="ListParagraph"/>
        <w:spacing w:before="93"/>
        <w:rPr>
          <w:rFonts w:ascii="Arial" w:hAnsi="Arial" w:cs="Arial"/>
          <w:bCs/>
        </w:rPr>
      </w:pPr>
    </w:p>
    <w:p w14:paraId="54AF6BAA" w14:textId="77777777" w:rsidR="00BA23FD" w:rsidRPr="00BA23FD" w:rsidRDefault="00BA23FD" w:rsidP="00BA23FD">
      <w:pPr>
        <w:pStyle w:val="ListParagraph"/>
        <w:numPr>
          <w:ilvl w:val="0"/>
          <w:numId w:val="39"/>
        </w:numPr>
        <w:spacing w:before="93"/>
        <w:rPr>
          <w:rFonts w:ascii="Arial" w:hAnsi="Arial" w:cs="Arial"/>
          <w:bCs/>
        </w:rPr>
      </w:pPr>
      <w:r w:rsidRPr="00BA23FD">
        <w:rPr>
          <w:rFonts w:ascii="Arial" w:hAnsi="Arial" w:cs="Arial"/>
          <w:bCs/>
        </w:rPr>
        <w:t xml:space="preserve"> Training and documentation of the training of all construction workers on items 1 and 2 above, including supervisors and management is critical. </w:t>
      </w:r>
    </w:p>
    <w:p w14:paraId="68C237EA" w14:textId="77777777" w:rsidR="00BA23FD" w:rsidRPr="00BA23FD" w:rsidRDefault="00BA23FD" w:rsidP="00BA23FD">
      <w:pPr>
        <w:pStyle w:val="ListParagraph"/>
        <w:rPr>
          <w:rFonts w:ascii="Arial" w:hAnsi="Arial" w:cs="Arial"/>
          <w:bCs/>
        </w:rPr>
      </w:pPr>
    </w:p>
    <w:p w14:paraId="75EA85BF" w14:textId="4D691DF7" w:rsidR="006F08BB" w:rsidRPr="00BA23FD" w:rsidRDefault="00BA23FD" w:rsidP="00BA23FD">
      <w:pPr>
        <w:pStyle w:val="ListParagraph"/>
        <w:numPr>
          <w:ilvl w:val="0"/>
          <w:numId w:val="39"/>
        </w:numPr>
        <w:spacing w:before="93"/>
        <w:rPr>
          <w:rFonts w:ascii="Arial" w:hAnsi="Arial" w:cs="Arial"/>
          <w:bCs/>
        </w:rPr>
      </w:pPr>
      <w:r w:rsidRPr="00BA23FD">
        <w:rPr>
          <w:rFonts w:ascii="Arial" w:hAnsi="Arial" w:cs="Arial"/>
          <w:bCs/>
        </w:rPr>
        <w:t xml:space="preserve"> Object to and appeal all WSIB claims where a worker is injured when they are in violation of 1. or 2. Above, with competent legal counsel.</w:t>
      </w:r>
    </w:p>
    <w:p w14:paraId="7E54807E" w14:textId="77777777" w:rsidR="00BA23FD" w:rsidRDefault="00BA23FD" w:rsidP="008D0A99">
      <w:pPr>
        <w:spacing w:before="93"/>
        <w:rPr>
          <w:bCs/>
        </w:rPr>
      </w:pPr>
    </w:p>
    <w:p w14:paraId="187801E7" w14:textId="4B9EF5B9" w:rsidR="006F08BB" w:rsidRPr="00D639A8" w:rsidRDefault="006F08BB" w:rsidP="008D0A99">
      <w:pPr>
        <w:spacing w:before="93"/>
        <w:rPr>
          <w:bCs/>
        </w:rPr>
      </w:pPr>
      <w:r>
        <w:rPr>
          <w:bCs/>
        </w:rPr>
        <w:t xml:space="preserve">For more information on the decision </w:t>
      </w:r>
      <w:r w:rsidR="00BA23FD">
        <w:rPr>
          <w:bCs/>
        </w:rPr>
        <w:t xml:space="preserve">click </w:t>
      </w:r>
      <w:hyperlink r:id="rId10" w:history="1">
        <w:r w:rsidR="00BA23FD">
          <w:rPr>
            <w:rStyle w:val="Hyperlink"/>
            <w:bCs/>
          </w:rPr>
          <w:t>here</w:t>
        </w:r>
      </w:hyperlink>
      <w:r w:rsidR="00BA23FD">
        <w:rPr>
          <w:bCs/>
        </w:rPr>
        <w:t xml:space="preserve"> </w:t>
      </w:r>
    </w:p>
    <w:p w14:paraId="61EB965C" w14:textId="77777777" w:rsidR="00466458" w:rsidRDefault="00466458" w:rsidP="00466458">
      <w:pPr>
        <w:pStyle w:val="paragraph"/>
        <w:spacing w:before="0" w:beforeAutospacing="0" w:after="0" w:afterAutospacing="0"/>
        <w:ind w:left="1080"/>
        <w:textAlignment w:val="baseline"/>
      </w:pPr>
    </w:p>
    <w:p w14:paraId="25F4412F" w14:textId="3E6C3D74" w:rsidR="00466458" w:rsidRDefault="00466458" w:rsidP="00466458">
      <w:pPr>
        <w:pStyle w:val="paragraph"/>
        <w:spacing w:before="0" w:beforeAutospacing="0" w:after="0" w:afterAutospacing="0"/>
        <w:textAlignment w:val="baseline"/>
        <w:rPr>
          <w:rStyle w:val="eop"/>
          <w:color w:val="5F5F5F"/>
        </w:rPr>
      </w:pPr>
      <w:r>
        <w:rPr>
          <w:rStyle w:val="normaltextrun"/>
          <w:rFonts w:ascii="Arial" w:hAnsi="Arial" w:cs="Arial"/>
          <w:sz w:val="24"/>
          <w:szCs w:val="24"/>
          <w:lang w:val="en-US"/>
        </w:rPr>
        <w:t xml:space="preserve">If you have any questions about the </w:t>
      </w:r>
      <w:r w:rsidR="006F08BB">
        <w:rPr>
          <w:rStyle w:val="normaltextrun"/>
          <w:rFonts w:ascii="Arial" w:hAnsi="Arial" w:cs="Arial"/>
          <w:sz w:val="24"/>
          <w:szCs w:val="24"/>
          <w:lang w:val="en-US"/>
        </w:rPr>
        <w:t>decision,</w:t>
      </w:r>
      <w:r>
        <w:rPr>
          <w:rStyle w:val="normaltextrun"/>
          <w:rFonts w:ascii="Arial" w:hAnsi="Arial" w:cs="Arial"/>
          <w:sz w:val="24"/>
          <w:szCs w:val="24"/>
          <w:lang w:val="en-US"/>
        </w:rPr>
        <w:t xml:space="preserve"> please send an email to:</w:t>
      </w:r>
      <w:r w:rsidR="00982531">
        <w:rPr>
          <w:rStyle w:val="normaltextrun"/>
          <w:rFonts w:ascii="Arial" w:hAnsi="Arial" w:cs="Arial"/>
          <w:sz w:val="24"/>
          <w:szCs w:val="24"/>
          <w:lang w:val="en-US"/>
        </w:rPr>
        <w:t xml:space="preserve"> </w:t>
      </w:r>
      <w:hyperlink r:id="rId11" w:history="1">
        <w:r w:rsidR="00982531" w:rsidRPr="00993274">
          <w:rPr>
            <w:rStyle w:val="Hyperlink"/>
            <w:rFonts w:ascii="Arial" w:hAnsi="Arial" w:cs="Arial"/>
            <w:sz w:val="24"/>
            <w:szCs w:val="24"/>
            <w:lang w:val="en-US"/>
          </w:rPr>
          <w:t>steven.crombie@oswca.org</w:t>
        </w:r>
      </w:hyperlink>
      <w:r w:rsidR="00982531">
        <w:rPr>
          <w:rStyle w:val="normaltextrun"/>
          <w:rFonts w:ascii="Arial" w:hAnsi="Arial" w:cs="Arial"/>
          <w:sz w:val="24"/>
          <w:szCs w:val="24"/>
          <w:lang w:val="en-US"/>
        </w:rPr>
        <w:t xml:space="preserve"> or 416-618-9839</w:t>
      </w:r>
      <w:r>
        <w:rPr>
          <w:rStyle w:val="eop"/>
          <w:color w:val="5F5F5F"/>
        </w:rPr>
        <w:t> </w:t>
      </w:r>
    </w:p>
    <w:p w14:paraId="267561EC" w14:textId="77777777" w:rsidR="00466458" w:rsidRDefault="00466458" w:rsidP="00466458">
      <w:pPr>
        <w:pStyle w:val="paragraph"/>
        <w:spacing w:before="0" w:beforeAutospacing="0" w:after="0" w:afterAutospacing="0"/>
        <w:textAlignment w:val="baseline"/>
        <w:rPr>
          <w:rFonts w:ascii="Segoe UI" w:hAnsi="Segoe UI" w:cs="Segoe UI"/>
          <w:sz w:val="18"/>
          <w:szCs w:val="18"/>
        </w:rPr>
      </w:pPr>
    </w:p>
    <w:p w14:paraId="011D83D3" w14:textId="6456F484" w:rsidR="00302B1A" w:rsidRDefault="00302B1A" w:rsidP="007E7B4C">
      <w:pPr>
        <w:rPr>
          <w:lang w:val="en-US"/>
        </w:rPr>
      </w:pPr>
    </w:p>
    <w:sectPr w:rsidR="00302B1A" w:rsidSect="00160A4A">
      <w:headerReference w:type="default" r:id="rId12"/>
      <w:footerReference w:type="default" r:id="rId13"/>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658E" w14:textId="77777777" w:rsidR="006A67B4" w:rsidRDefault="006A67B4" w:rsidP="00160A4A">
      <w:r>
        <w:separator/>
      </w:r>
    </w:p>
  </w:endnote>
  <w:endnote w:type="continuationSeparator" w:id="0">
    <w:p w14:paraId="55285767" w14:textId="77777777" w:rsidR="006A67B4" w:rsidRDefault="006A67B4"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27D0" w14:textId="77777777" w:rsidR="006A67B4" w:rsidRDefault="006A67B4" w:rsidP="00160A4A">
      <w:r>
        <w:separator/>
      </w:r>
    </w:p>
  </w:footnote>
  <w:footnote w:type="continuationSeparator" w:id="0">
    <w:p w14:paraId="2B6F6FBE" w14:textId="77777777" w:rsidR="006A67B4" w:rsidRDefault="006A67B4"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DD9" w14:textId="51061506" w:rsidR="00160A4A" w:rsidRDefault="007F1CD1" w:rsidP="00160A4A">
    <w:pPr>
      <w:pStyle w:val="Header"/>
      <w:tabs>
        <w:tab w:val="left" w:pos="8505"/>
      </w:tabs>
    </w:pPr>
    <w:r>
      <w:rPr>
        <w:noProof/>
      </w:rPr>
      <w:drawing>
        <wp:inline distT="0" distB="0" distL="0" distR="0" wp14:anchorId="065945BB" wp14:editId="27A687E7">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260E34"/>
    <w:multiLevelType w:val="multilevel"/>
    <w:tmpl w:val="35E0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A38"/>
    <w:multiLevelType w:val="hybridMultilevel"/>
    <w:tmpl w:val="3304A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FC287D"/>
    <w:multiLevelType w:val="multilevel"/>
    <w:tmpl w:val="0A244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B69EB"/>
    <w:multiLevelType w:val="multilevel"/>
    <w:tmpl w:val="6F5231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D2DC8"/>
    <w:multiLevelType w:val="hybridMultilevel"/>
    <w:tmpl w:val="3AF09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5360EC"/>
    <w:multiLevelType w:val="multilevel"/>
    <w:tmpl w:val="061255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5"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E693178"/>
    <w:multiLevelType w:val="multilevel"/>
    <w:tmpl w:val="17D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F70DE4"/>
    <w:multiLevelType w:val="hybridMultilevel"/>
    <w:tmpl w:val="1C74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25"/>
  </w:num>
  <w:num w:numId="3" w16cid:durableId="490678578">
    <w:abstractNumId w:val="17"/>
  </w:num>
  <w:num w:numId="4" w16cid:durableId="946472676">
    <w:abstractNumId w:val="21"/>
  </w:num>
  <w:num w:numId="5" w16cid:durableId="1478912621">
    <w:abstractNumId w:val="3"/>
  </w:num>
  <w:num w:numId="6" w16cid:durableId="158353999">
    <w:abstractNumId w:val="35"/>
  </w:num>
  <w:num w:numId="7" w16cid:durableId="1785420335">
    <w:abstractNumId w:val="18"/>
  </w:num>
  <w:num w:numId="8" w16cid:durableId="1156384143">
    <w:abstractNumId w:val="30"/>
  </w:num>
  <w:num w:numId="9" w16cid:durableId="1186552072">
    <w:abstractNumId w:val="13"/>
  </w:num>
  <w:num w:numId="10" w16cid:durableId="1973628537">
    <w:abstractNumId w:val="34"/>
  </w:num>
  <w:num w:numId="11" w16cid:durableId="216473473">
    <w:abstractNumId w:val="33"/>
  </w:num>
  <w:num w:numId="12" w16cid:durableId="21519527">
    <w:abstractNumId w:val="0"/>
  </w:num>
  <w:num w:numId="13" w16cid:durableId="413013786">
    <w:abstractNumId w:val="22"/>
  </w:num>
  <w:num w:numId="14" w16cid:durableId="524440451">
    <w:abstractNumId w:val="24"/>
  </w:num>
  <w:num w:numId="15" w16cid:durableId="753278224">
    <w:abstractNumId w:val="4"/>
  </w:num>
  <w:num w:numId="16" w16cid:durableId="1235160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9"/>
  </w:num>
  <w:num w:numId="19" w16cid:durableId="359668501">
    <w:abstractNumId w:val="6"/>
  </w:num>
  <w:num w:numId="20" w16cid:durableId="561332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32"/>
  </w:num>
  <w:num w:numId="22" w16cid:durableId="439375504">
    <w:abstractNumId w:val="37"/>
  </w:num>
  <w:num w:numId="23" w16cid:durableId="1012219799">
    <w:abstractNumId w:val="16"/>
  </w:num>
  <w:num w:numId="24" w16cid:durableId="692388566">
    <w:abstractNumId w:val="12"/>
  </w:num>
  <w:num w:numId="25" w16cid:durableId="1090736333">
    <w:abstractNumId w:val="20"/>
  </w:num>
  <w:num w:numId="26" w16cid:durableId="356345882">
    <w:abstractNumId w:val="36"/>
  </w:num>
  <w:num w:numId="27" w16cid:durableId="1359965336">
    <w:abstractNumId w:val="19"/>
  </w:num>
  <w:num w:numId="28" w16cid:durableId="855270385">
    <w:abstractNumId w:val="28"/>
  </w:num>
  <w:num w:numId="29" w16cid:durableId="308364929">
    <w:abstractNumId w:val="2"/>
  </w:num>
  <w:num w:numId="30" w16cid:durableId="385954148">
    <w:abstractNumId w:val="10"/>
  </w:num>
  <w:num w:numId="31" w16cid:durableId="1633899700">
    <w:abstractNumId w:val="27"/>
  </w:num>
  <w:num w:numId="32" w16cid:durableId="1455098921">
    <w:abstractNumId w:val="31"/>
  </w:num>
  <w:num w:numId="33" w16cid:durableId="860778780">
    <w:abstractNumId w:val="29"/>
  </w:num>
  <w:num w:numId="34" w16cid:durableId="1240558406">
    <w:abstractNumId w:val="26"/>
  </w:num>
  <w:num w:numId="35" w16cid:durableId="815072771">
    <w:abstractNumId w:val="11"/>
    <w:lvlOverride w:ilvl="0"/>
    <w:lvlOverride w:ilvl="1"/>
    <w:lvlOverride w:ilvl="2"/>
    <w:lvlOverride w:ilvl="3"/>
    <w:lvlOverride w:ilvl="4"/>
    <w:lvlOverride w:ilvl="5"/>
    <w:lvlOverride w:ilvl="6"/>
    <w:lvlOverride w:ilvl="7"/>
    <w:lvlOverride w:ilvl="8"/>
  </w:num>
  <w:num w:numId="36" w16cid:durableId="811479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23565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755036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2654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0393E"/>
    <w:rsid w:val="00007196"/>
    <w:rsid w:val="000217A8"/>
    <w:rsid w:val="000373A4"/>
    <w:rsid w:val="0004018A"/>
    <w:rsid w:val="00041D2A"/>
    <w:rsid w:val="0004531D"/>
    <w:rsid w:val="00056D3B"/>
    <w:rsid w:val="00061EB5"/>
    <w:rsid w:val="0006486F"/>
    <w:rsid w:val="00065034"/>
    <w:rsid w:val="000704D0"/>
    <w:rsid w:val="000810FF"/>
    <w:rsid w:val="00090855"/>
    <w:rsid w:val="00092333"/>
    <w:rsid w:val="00094C73"/>
    <w:rsid w:val="00095C80"/>
    <w:rsid w:val="000C4B17"/>
    <w:rsid w:val="000D44CF"/>
    <w:rsid w:val="000E1079"/>
    <w:rsid w:val="000F0857"/>
    <w:rsid w:val="001125AC"/>
    <w:rsid w:val="0012328F"/>
    <w:rsid w:val="0012461E"/>
    <w:rsid w:val="00124A25"/>
    <w:rsid w:val="00124C2D"/>
    <w:rsid w:val="00126D4F"/>
    <w:rsid w:val="00140218"/>
    <w:rsid w:val="00160A4A"/>
    <w:rsid w:val="0016778E"/>
    <w:rsid w:val="00171BDE"/>
    <w:rsid w:val="00171C55"/>
    <w:rsid w:val="00172769"/>
    <w:rsid w:val="0017286F"/>
    <w:rsid w:val="00181EBB"/>
    <w:rsid w:val="00190CC3"/>
    <w:rsid w:val="00191540"/>
    <w:rsid w:val="001953FB"/>
    <w:rsid w:val="001A0582"/>
    <w:rsid w:val="001A24F2"/>
    <w:rsid w:val="001A36CF"/>
    <w:rsid w:val="001B1DA7"/>
    <w:rsid w:val="001B4562"/>
    <w:rsid w:val="001D18A3"/>
    <w:rsid w:val="001D47E2"/>
    <w:rsid w:val="001D64B6"/>
    <w:rsid w:val="001F5ADF"/>
    <w:rsid w:val="001F7430"/>
    <w:rsid w:val="0020013D"/>
    <w:rsid w:val="00212F3D"/>
    <w:rsid w:val="002225E0"/>
    <w:rsid w:val="00230606"/>
    <w:rsid w:val="00230C5B"/>
    <w:rsid w:val="00234CB9"/>
    <w:rsid w:val="002358EC"/>
    <w:rsid w:val="00236A20"/>
    <w:rsid w:val="002377C8"/>
    <w:rsid w:val="00242DAA"/>
    <w:rsid w:val="0024300E"/>
    <w:rsid w:val="00245CFC"/>
    <w:rsid w:val="002477A9"/>
    <w:rsid w:val="0025400E"/>
    <w:rsid w:val="00262546"/>
    <w:rsid w:val="0026272B"/>
    <w:rsid w:val="00270604"/>
    <w:rsid w:val="002707DE"/>
    <w:rsid w:val="00275950"/>
    <w:rsid w:val="00281A5B"/>
    <w:rsid w:val="00281DAE"/>
    <w:rsid w:val="00283857"/>
    <w:rsid w:val="002945BF"/>
    <w:rsid w:val="002A739A"/>
    <w:rsid w:val="002B40F9"/>
    <w:rsid w:val="002B6F2A"/>
    <w:rsid w:val="002B71C2"/>
    <w:rsid w:val="002C043F"/>
    <w:rsid w:val="002C1D48"/>
    <w:rsid w:val="002C517E"/>
    <w:rsid w:val="002C6C3D"/>
    <w:rsid w:val="002E2289"/>
    <w:rsid w:val="002E4608"/>
    <w:rsid w:val="002F474B"/>
    <w:rsid w:val="002F68B1"/>
    <w:rsid w:val="00301C54"/>
    <w:rsid w:val="00302B1A"/>
    <w:rsid w:val="00313FD9"/>
    <w:rsid w:val="00334269"/>
    <w:rsid w:val="00334956"/>
    <w:rsid w:val="00343BCC"/>
    <w:rsid w:val="00347E9C"/>
    <w:rsid w:val="00355A17"/>
    <w:rsid w:val="00361A40"/>
    <w:rsid w:val="00366BFC"/>
    <w:rsid w:val="003855EB"/>
    <w:rsid w:val="00391C71"/>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1043A"/>
    <w:rsid w:val="00412979"/>
    <w:rsid w:val="00414E2C"/>
    <w:rsid w:val="00431272"/>
    <w:rsid w:val="00432A38"/>
    <w:rsid w:val="00437C9E"/>
    <w:rsid w:val="0044667C"/>
    <w:rsid w:val="00452718"/>
    <w:rsid w:val="004535B8"/>
    <w:rsid w:val="00456920"/>
    <w:rsid w:val="004611E8"/>
    <w:rsid w:val="00466458"/>
    <w:rsid w:val="004802C1"/>
    <w:rsid w:val="004838F6"/>
    <w:rsid w:val="0048393F"/>
    <w:rsid w:val="00485182"/>
    <w:rsid w:val="0048674E"/>
    <w:rsid w:val="004919E9"/>
    <w:rsid w:val="004A1469"/>
    <w:rsid w:val="004F0F6D"/>
    <w:rsid w:val="004F11DB"/>
    <w:rsid w:val="00514AEE"/>
    <w:rsid w:val="00526718"/>
    <w:rsid w:val="00533FEA"/>
    <w:rsid w:val="005354A7"/>
    <w:rsid w:val="00535839"/>
    <w:rsid w:val="00536F03"/>
    <w:rsid w:val="005443AC"/>
    <w:rsid w:val="0055393A"/>
    <w:rsid w:val="00570179"/>
    <w:rsid w:val="00573B47"/>
    <w:rsid w:val="00575BF9"/>
    <w:rsid w:val="00582199"/>
    <w:rsid w:val="00592029"/>
    <w:rsid w:val="005A1B4C"/>
    <w:rsid w:val="005C0CB0"/>
    <w:rsid w:val="005D0EAB"/>
    <w:rsid w:val="005D17CF"/>
    <w:rsid w:val="005D6C8B"/>
    <w:rsid w:val="005E1411"/>
    <w:rsid w:val="005F05E0"/>
    <w:rsid w:val="005F6BC7"/>
    <w:rsid w:val="005F6F3C"/>
    <w:rsid w:val="0060088D"/>
    <w:rsid w:val="00616C50"/>
    <w:rsid w:val="006213DE"/>
    <w:rsid w:val="0062518F"/>
    <w:rsid w:val="00635CC4"/>
    <w:rsid w:val="00637C87"/>
    <w:rsid w:val="00665766"/>
    <w:rsid w:val="00670034"/>
    <w:rsid w:val="00673EF7"/>
    <w:rsid w:val="00674274"/>
    <w:rsid w:val="00675165"/>
    <w:rsid w:val="00682384"/>
    <w:rsid w:val="006911B1"/>
    <w:rsid w:val="006A613D"/>
    <w:rsid w:val="006A67B4"/>
    <w:rsid w:val="006C13CD"/>
    <w:rsid w:val="006D4C33"/>
    <w:rsid w:val="006D7E0F"/>
    <w:rsid w:val="006E396E"/>
    <w:rsid w:val="006F08BB"/>
    <w:rsid w:val="006F1E26"/>
    <w:rsid w:val="00703D69"/>
    <w:rsid w:val="00714A80"/>
    <w:rsid w:val="00716187"/>
    <w:rsid w:val="00726583"/>
    <w:rsid w:val="00736997"/>
    <w:rsid w:val="00746030"/>
    <w:rsid w:val="00760DB1"/>
    <w:rsid w:val="00761624"/>
    <w:rsid w:val="00786B9B"/>
    <w:rsid w:val="00792F9C"/>
    <w:rsid w:val="007A0503"/>
    <w:rsid w:val="007A310E"/>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067D1"/>
    <w:rsid w:val="008315B5"/>
    <w:rsid w:val="00837D28"/>
    <w:rsid w:val="00842A96"/>
    <w:rsid w:val="00843D0F"/>
    <w:rsid w:val="00845EB9"/>
    <w:rsid w:val="008526AD"/>
    <w:rsid w:val="00865DF3"/>
    <w:rsid w:val="0087123E"/>
    <w:rsid w:val="008717C8"/>
    <w:rsid w:val="008739EE"/>
    <w:rsid w:val="00895745"/>
    <w:rsid w:val="008A2B32"/>
    <w:rsid w:val="008B5408"/>
    <w:rsid w:val="008B6D9F"/>
    <w:rsid w:val="008C0BBB"/>
    <w:rsid w:val="008C5661"/>
    <w:rsid w:val="008D0A99"/>
    <w:rsid w:val="008D6FAF"/>
    <w:rsid w:val="008E3158"/>
    <w:rsid w:val="008E62C4"/>
    <w:rsid w:val="00902B57"/>
    <w:rsid w:val="009200BA"/>
    <w:rsid w:val="00920A26"/>
    <w:rsid w:val="00920A74"/>
    <w:rsid w:val="00921FAA"/>
    <w:rsid w:val="009260CF"/>
    <w:rsid w:val="009270FA"/>
    <w:rsid w:val="00935DD4"/>
    <w:rsid w:val="009378BB"/>
    <w:rsid w:val="00937F94"/>
    <w:rsid w:val="009571EF"/>
    <w:rsid w:val="00957601"/>
    <w:rsid w:val="00960E91"/>
    <w:rsid w:val="00963D5E"/>
    <w:rsid w:val="00963D7E"/>
    <w:rsid w:val="00965B06"/>
    <w:rsid w:val="0097339A"/>
    <w:rsid w:val="00981A4C"/>
    <w:rsid w:val="00982531"/>
    <w:rsid w:val="009928BD"/>
    <w:rsid w:val="00994E2A"/>
    <w:rsid w:val="0099765D"/>
    <w:rsid w:val="009B1AB9"/>
    <w:rsid w:val="009B6527"/>
    <w:rsid w:val="009B71DC"/>
    <w:rsid w:val="009D03CD"/>
    <w:rsid w:val="009D3B2C"/>
    <w:rsid w:val="009E061D"/>
    <w:rsid w:val="009E1912"/>
    <w:rsid w:val="009F2B91"/>
    <w:rsid w:val="00A21DC1"/>
    <w:rsid w:val="00A21DFA"/>
    <w:rsid w:val="00A30B85"/>
    <w:rsid w:val="00A3315D"/>
    <w:rsid w:val="00A533FB"/>
    <w:rsid w:val="00A56D77"/>
    <w:rsid w:val="00A6094F"/>
    <w:rsid w:val="00A63E33"/>
    <w:rsid w:val="00A70D54"/>
    <w:rsid w:val="00A71552"/>
    <w:rsid w:val="00A71898"/>
    <w:rsid w:val="00A81E90"/>
    <w:rsid w:val="00A874F5"/>
    <w:rsid w:val="00A91A41"/>
    <w:rsid w:val="00AD26FE"/>
    <w:rsid w:val="00AD544A"/>
    <w:rsid w:val="00AD748E"/>
    <w:rsid w:val="00AE1990"/>
    <w:rsid w:val="00AE372F"/>
    <w:rsid w:val="00AE48F3"/>
    <w:rsid w:val="00AE566E"/>
    <w:rsid w:val="00AE616B"/>
    <w:rsid w:val="00AF05CA"/>
    <w:rsid w:val="00B05C98"/>
    <w:rsid w:val="00B06B3A"/>
    <w:rsid w:val="00B14423"/>
    <w:rsid w:val="00B1528B"/>
    <w:rsid w:val="00B1698C"/>
    <w:rsid w:val="00B222A2"/>
    <w:rsid w:val="00B24D7B"/>
    <w:rsid w:val="00B2700D"/>
    <w:rsid w:val="00B31E01"/>
    <w:rsid w:val="00B32B7F"/>
    <w:rsid w:val="00B41AA5"/>
    <w:rsid w:val="00B41B10"/>
    <w:rsid w:val="00B4371C"/>
    <w:rsid w:val="00B46F9C"/>
    <w:rsid w:val="00B53C81"/>
    <w:rsid w:val="00B546A0"/>
    <w:rsid w:val="00B56329"/>
    <w:rsid w:val="00B604DE"/>
    <w:rsid w:val="00B708B4"/>
    <w:rsid w:val="00B83EA2"/>
    <w:rsid w:val="00B92086"/>
    <w:rsid w:val="00BA0D5D"/>
    <w:rsid w:val="00BA23FD"/>
    <w:rsid w:val="00BA2BF9"/>
    <w:rsid w:val="00BA3967"/>
    <w:rsid w:val="00BB6C69"/>
    <w:rsid w:val="00BC6D9E"/>
    <w:rsid w:val="00BD01DE"/>
    <w:rsid w:val="00BD1511"/>
    <w:rsid w:val="00BE1544"/>
    <w:rsid w:val="00BF129E"/>
    <w:rsid w:val="00BF155E"/>
    <w:rsid w:val="00BF705A"/>
    <w:rsid w:val="00BF743D"/>
    <w:rsid w:val="00C023CD"/>
    <w:rsid w:val="00C03790"/>
    <w:rsid w:val="00C077D2"/>
    <w:rsid w:val="00C1459F"/>
    <w:rsid w:val="00C2248E"/>
    <w:rsid w:val="00C251FA"/>
    <w:rsid w:val="00C261B4"/>
    <w:rsid w:val="00C26212"/>
    <w:rsid w:val="00C31B48"/>
    <w:rsid w:val="00C40296"/>
    <w:rsid w:val="00C43555"/>
    <w:rsid w:val="00C4480A"/>
    <w:rsid w:val="00C46A8F"/>
    <w:rsid w:val="00C556AF"/>
    <w:rsid w:val="00C63165"/>
    <w:rsid w:val="00C77836"/>
    <w:rsid w:val="00C80D56"/>
    <w:rsid w:val="00C95EC3"/>
    <w:rsid w:val="00CA1041"/>
    <w:rsid w:val="00CA5891"/>
    <w:rsid w:val="00CB2700"/>
    <w:rsid w:val="00CB27E4"/>
    <w:rsid w:val="00CC0800"/>
    <w:rsid w:val="00CC7DE2"/>
    <w:rsid w:val="00CD17EE"/>
    <w:rsid w:val="00CD7428"/>
    <w:rsid w:val="00CE0A85"/>
    <w:rsid w:val="00CE55C4"/>
    <w:rsid w:val="00CF2695"/>
    <w:rsid w:val="00D06063"/>
    <w:rsid w:val="00D07B0C"/>
    <w:rsid w:val="00D10AA5"/>
    <w:rsid w:val="00D16A41"/>
    <w:rsid w:val="00D16F0D"/>
    <w:rsid w:val="00D252C6"/>
    <w:rsid w:val="00D2705C"/>
    <w:rsid w:val="00D40E7B"/>
    <w:rsid w:val="00D470FE"/>
    <w:rsid w:val="00D53720"/>
    <w:rsid w:val="00D5480B"/>
    <w:rsid w:val="00D55F27"/>
    <w:rsid w:val="00D56A64"/>
    <w:rsid w:val="00D66D00"/>
    <w:rsid w:val="00D84A02"/>
    <w:rsid w:val="00D9070F"/>
    <w:rsid w:val="00DA1CD9"/>
    <w:rsid w:val="00DB1F8A"/>
    <w:rsid w:val="00DB2268"/>
    <w:rsid w:val="00DB5D1B"/>
    <w:rsid w:val="00DB74B1"/>
    <w:rsid w:val="00DC1629"/>
    <w:rsid w:val="00DC29F6"/>
    <w:rsid w:val="00DC33C1"/>
    <w:rsid w:val="00DC47C4"/>
    <w:rsid w:val="00DD18FC"/>
    <w:rsid w:val="00DD3089"/>
    <w:rsid w:val="00DD55DE"/>
    <w:rsid w:val="00DF4A38"/>
    <w:rsid w:val="00E038DD"/>
    <w:rsid w:val="00E1201B"/>
    <w:rsid w:val="00E128B9"/>
    <w:rsid w:val="00E24923"/>
    <w:rsid w:val="00E30A7D"/>
    <w:rsid w:val="00E33425"/>
    <w:rsid w:val="00E43E75"/>
    <w:rsid w:val="00E534D4"/>
    <w:rsid w:val="00E6732C"/>
    <w:rsid w:val="00E733EE"/>
    <w:rsid w:val="00E84516"/>
    <w:rsid w:val="00E95176"/>
    <w:rsid w:val="00EA0B1D"/>
    <w:rsid w:val="00EA2027"/>
    <w:rsid w:val="00EB059B"/>
    <w:rsid w:val="00EB40CC"/>
    <w:rsid w:val="00EC324B"/>
    <w:rsid w:val="00EC6F74"/>
    <w:rsid w:val="00EE1130"/>
    <w:rsid w:val="00EE2ACA"/>
    <w:rsid w:val="00EE6590"/>
    <w:rsid w:val="00EF1465"/>
    <w:rsid w:val="00EF25BD"/>
    <w:rsid w:val="00F04BF7"/>
    <w:rsid w:val="00F069E4"/>
    <w:rsid w:val="00F07B27"/>
    <w:rsid w:val="00F12445"/>
    <w:rsid w:val="00F15DFB"/>
    <w:rsid w:val="00F17909"/>
    <w:rsid w:val="00F20946"/>
    <w:rsid w:val="00F24F62"/>
    <w:rsid w:val="00F32AB1"/>
    <w:rsid w:val="00F35EDD"/>
    <w:rsid w:val="00F43376"/>
    <w:rsid w:val="00F5379C"/>
    <w:rsid w:val="00F61457"/>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
    <w:basedOn w:val="Normal"/>
    <w:link w:val="ListParagraphChar"/>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 w:type="paragraph" w:customStyle="1" w:styleId="xxmsonormal">
    <w:name w:val="x_xmsonormal"/>
    <w:basedOn w:val="Normal"/>
    <w:rsid w:val="00786B9B"/>
    <w:rPr>
      <w:rFonts w:ascii="Calibri" w:hAnsi="Calibri" w:cs="Calibri"/>
      <w:sz w:val="22"/>
      <w:szCs w:val="22"/>
      <w:lang w:eastAsia="en-CA"/>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link w:val="ListParagraph"/>
    <w:uiPriority w:val="34"/>
    <w:qFormat/>
    <w:rsid w:val="00B41AA5"/>
    <w:rPr>
      <w:rFonts w:ascii="MS PGothic" w:eastAsia="MS PGothic" w:hAnsi="MS PGothic" w:cs="MS PGothic"/>
      <w:lang w:eastAsia="ja-JP"/>
    </w:rPr>
  </w:style>
  <w:style w:type="paragraph" w:customStyle="1" w:styleId="paragraph">
    <w:name w:val="paragraph"/>
    <w:basedOn w:val="Normal"/>
    <w:rsid w:val="00466458"/>
    <w:pPr>
      <w:spacing w:before="100" w:beforeAutospacing="1" w:after="100" w:afterAutospacing="1"/>
    </w:pPr>
    <w:rPr>
      <w:rFonts w:ascii="Calibri" w:hAnsi="Calibri" w:cs="Calibri"/>
      <w:sz w:val="22"/>
      <w:szCs w:val="22"/>
      <w:lang w:eastAsia="en-CA"/>
    </w:rPr>
  </w:style>
  <w:style w:type="character" w:customStyle="1" w:styleId="normaltextrun">
    <w:name w:val="normaltextrun"/>
    <w:basedOn w:val="DefaultParagraphFont"/>
    <w:rsid w:val="00466458"/>
  </w:style>
  <w:style w:type="character" w:customStyle="1" w:styleId="eop">
    <w:name w:val="eop"/>
    <w:basedOn w:val="DefaultParagraphFont"/>
    <w:rsid w:val="0046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138158382">
      <w:bodyDiv w:val="1"/>
      <w:marLeft w:val="0"/>
      <w:marRight w:val="0"/>
      <w:marTop w:val="0"/>
      <w:marBottom w:val="0"/>
      <w:divBdr>
        <w:top w:val="none" w:sz="0" w:space="0" w:color="auto"/>
        <w:left w:val="none" w:sz="0" w:space="0" w:color="auto"/>
        <w:bottom w:val="none" w:sz="0" w:space="0" w:color="auto"/>
        <w:right w:val="none" w:sz="0" w:space="0" w:color="auto"/>
      </w:divBdr>
    </w:div>
    <w:div w:id="259483959">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30718790">
      <w:bodyDiv w:val="1"/>
      <w:marLeft w:val="0"/>
      <w:marRight w:val="0"/>
      <w:marTop w:val="0"/>
      <w:marBottom w:val="0"/>
      <w:divBdr>
        <w:top w:val="none" w:sz="0" w:space="0" w:color="auto"/>
        <w:left w:val="none" w:sz="0" w:space="0" w:color="auto"/>
        <w:bottom w:val="none" w:sz="0" w:space="0" w:color="auto"/>
        <w:right w:val="none" w:sz="0" w:space="0" w:color="auto"/>
      </w:divBdr>
    </w:div>
    <w:div w:id="353533322">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468791640">
      <w:bodyDiv w:val="1"/>
      <w:marLeft w:val="0"/>
      <w:marRight w:val="0"/>
      <w:marTop w:val="0"/>
      <w:marBottom w:val="0"/>
      <w:divBdr>
        <w:top w:val="none" w:sz="0" w:space="0" w:color="auto"/>
        <w:left w:val="none" w:sz="0" w:space="0" w:color="auto"/>
        <w:bottom w:val="none" w:sz="0" w:space="0" w:color="auto"/>
        <w:right w:val="none" w:sz="0" w:space="0" w:color="auto"/>
      </w:divBdr>
    </w:div>
    <w:div w:id="497118309">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04590853">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076534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016734892">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14249561">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164126494">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2326731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48812787">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638342443">
      <w:bodyDiv w:val="1"/>
      <w:marLeft w:val="0"/>
      <w:marRight w:val="0"/>
      <w:marTop w:val="0"/>
      <w:marBottom w:val="0"/>
      <w:divBdr>
        <w:top w:val="none" w:sz="0" w:space="0" w:color="auto"/>
        <w:left w:val="none" w:sz="0" w:space="0" w:color="auto"/>
        <w:bottom w:val="none" w:sz="0" w:space="0" w:color="auto"/>
        <w:right w:val="none" w:sz="0" w:space="0" w:color="auto"/>
      </w:divBdr>
    </w:div>
    <w:div w:id="1872257241">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1935744233">
      <w:bodyDiv w:val="1"/>
      <w:marLeft w:val="0"/>
      <w:marRight w:val="0"/>
      <w:marTop w:val="0"/>
      <w:marBottom w:val="0"/>
      <w:divBdr>
        <w:top w:val="none" w:sz="0" w:space="0" w:color="auto"/>
        <w:left w:val="none" w:sz="0" w:space="0" w:color="auto"/>
        <w:bottom w:val="none" w:sz="0" w:space="0" w:color="auto"/>
        <w:right w:val="none" w:sz="0" w:space="0" w:color="auto"/>
      </w:divBdr>
    </w:div>
    <w:div w:id="2012097459">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080513572">
      <w:bodyDiv w:val="1"/>
      <w:marLeft w:val="0"/>
      <w:marRight w:val="0"/>
      <w:marTop w:val="0"/>
      <w:marBottom w:val="0"/>
      <w:divBdr>
        <w:top w:val="none" w:sz="0" w:space="0" w:color="auto"/>
        <w:left w:val="none" w:sz="0" w:space="0" w:color="auto"/>
        <w:bottom w:val="none" w:sz="0" w:space="0" w:color="auto"/>
        <w:right w:val="none" w:sz="0" w:space="0" w:color="auto"/>
      </w:divBdr>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crombie@osw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nlii.org/en/on/onscdc/doc/2023/2023onsc5162/2023onsc516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F8B5CE99EE348AFD527B3CCF2F3BA" ma:contentTypeVersion="16" ma:contentTypeDescription="Create a new document." ma:contentTypeScope="" ma:versionID="3fec984f64a0e66365c7991e36201d50">
  <xsd:schema xmlns:xsd="http://www.w3.org/2001/XMLSchema" xmlns:xs="http://www.w3.org/2001/XMLSchema" xmlns:p="http://schemas.microsoft.com/office/2006/metadata/properties" xmlns:ns3="001679bc-3832-4cc4-9009-223e4e0d9ac4" xmlns:ns4="5848540f-3eef-4db2-87ec-ddc71871383d" targetNamespace="http://schemas.microsoft.com/office/2006/metadata/properties" ma:root="true" ma:fieldsID="d638c2e0c64980baf6306f326b7ec15d" ns3:_="" ns4:_="">
    <xsd:import namespace="001679bc-3832-4cc4-9009-223e4e0d9ac4"/>
    <xsd:import namespace="5848540f-3eef-4db2-87ec-ddc7187138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79bc-3832-4cc4-9009-223e4e0d9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540f-3eef-4db2-87ec-ddc718713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1679bc-3832-4cc4-9009-223e4e0d9ac4" xsi:nil="true"/>
  </documentManagement>
</p:properties>
</file>

<file path=customXml/itemProps1.xml><?xml version="1.0" encoding="utf-8"?>
<ds:datastoreItem xmlns:ds="http://schemas.openxmlformats.org/officeDocument/2006/customXml" ds:itemID="{9CEF71C1-CE5A-4BB6-87F1-8DA50E52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79bc-3832-4cc4-9009-223e4e0d9ac4"/>
    <ds:schemaRef ds:uri="5848540f-3eef-4db2-87ec-ddc718713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E310B-04E1-4730-8BDA-6D7FAA07E12D}">
  <ds:schemaRefs>
    <ds:schemaRef ds:uri="http://schemas.microsoft.com/sharepoint/v3/contenttype/forms"/>
  </ds:schemaRefs>
</ds:datastoreItem>
</file>

<file path=customXml/itemProps3.xml><?xml version="1.0" encoding="utf-8"?>
<ds:datastoreItem xmlns:ds="http://schemas.openxmlformats.org/officeDocument/2006/customXml" ds:itemID="{DEAB7D72-3140-4979-B95A-66D2881979C8}">
  <ds:schemaRefs>
    <ds:schemaRef ds:uri="http://purl.org/dc/elements/1.1/"/>
    <ds:schemaRef ds:uri="http://www.w3.org/XML/1998/namespace"/>
    <ds:schemaRef ds:uri="http://schemas.microsoft.com/office/2006/metadata/properties"/>
    <ds:schemaRef ds:uri="001679bc-3832-4cc4-9009-223e4e0d9ac4"/>
    <ds:schemaRef ds:uri="http://purl.org/dc/dcmitype/"/>
    <ds:schemaRef ds:uri="5848540f-3eef-4db2-87ec-ddc71871383d"/>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3440</Characters>
  <Application>Microsoft Office Word</Application>
  <DocSecurity>0</DocSecurity>
  <Lines>312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Steven Crombie</cp:lastModifiedBy>
  <cp:revision>2</cp:revision>
  <cp:lastPrinted>2013-06-28T16:26:00Z</cp:lastPrinted>
  <dcterms:created xsi:type="dcterms:W3CDTF">2023-10-20T20:10:00Z</dcterms:created>
  <dcterms:modified xsi:type="dcterms:W3CDTF">2023-10-20T20:10:00Z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0x0101004E3F8B5CE99EE348AFD527B3CCF2F3BA</vt:lpwstr>
  </property>
</Properties>
</file>